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0573A" w14:textId="2B71439E" w:rsidR="001861D6" w:rsidRPr="00774C25" w:rsidRDefault="001861D6" w:rsidP="001861D6">
      <w:pPr>
        <w:pStyle w:val="CRCoverPage"/>
        <w:tabs>
          <w:tab w:val="right" w:pos="9639"/>
        </w:tabs>
        <w:spacing w:after="0"/>
        <w:rPr>
          <w:b/>
          <w:noProof/>
          <w:sz w:val="24"/>
        </w:rPr>
      </w:pPr>
      <w:r w:rsidRPr="00CF6034">
        <w:rPr>
          <w:b/>
          <w:noProof/>
          <w:sz w:val="24"/>
        </w:rPr>
        <w:t>3GPP TSG-RAN2 Meeting #1</w:t>
      </w:r>
      <w:r w:rsidRPr="00CF6034">
        <w:rPr>
          <w:rFonts w:hint="eastAsia"/>
          <w:b/>
          <w:noProof/>
          <w:sz w:val="24"/>
        </w:rPr>
        <w:t>02</w:t>
      </w:r>
      <w:r>
        <w:rPr>
          <w:b/>
          <w:noProof/>
          <w:sz w:val="24"/>
        </w:rPr>
        <w:t xml:space="preserve">   </w:t>
      </w:r>
      <w:r>
        <w:rPr>
          <w:b/>
          <w:noProof/>
          <w:sz w:val="24"/>
        </w:rPr>
        <w:tab/>
        <w:t>R2-18</w:t>
      </w:r>
      <w:r w:rsidR="00DD5244">
        <w:rPr>
          <w:b/>
          <w:noProof/>
          <w:sz w:val="24"/>
        </w:rPr>
        <w:t>06707</w:t>
      </w:r>
    </w:p>
    <w:p w14:paraId="15EE24F5" w14:textId="1949DBA0" w:rsidR="0031543E" w:rsidRDefault="001861D6" w:rsidP="001861D6">
      <w:pPr>
        <w:pStyle w:val="CRCoverPage"/>
        <w:tabs>
          <w:tab w:val="right" w:pos="9639"/>
        </w:tabs>
        <w:spacing w:after="0"/>
        <w:rPr>
          <w:rFonts w:cs="Arial"/>
          <w:color w:val="000000"/>
          <w:kern w:val="2"/>
          <w:lang w:val="en-US"/>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r w:rsidR="002E61B5">
        <w:rPr>
          <w:rFonts w:cs="Arial"/>
          <w:color w:val="000000"/>
          <w:kern w:val="2"/>
          <w:lang w:val="en-US"/>
        </w:rPr>
        <w:t xml:space="preserve">        </w:t>
      </w:r>
      <w:r w:rsidR="00615C05">
        <w:rPr>
          <w:rFonts w:cs="Arial"/>
          <w:color w:val="000000"/>
          <w:kern w:val="2"/>
          <w:lang w:val="en-US"/>
        </w:rPr>
        <w:t xml:space="preserve">                      </w:t>
      </w:r>
      <w:r w:rsidRPr="001861D6">
        <w:rPr>
          <w:b/>
          <w:noProof/>
          <w:sz w:val="24"/>
        </w:rPr>
        <w:t>Revision of R2-1804533</w:t>
      </w:r>
    </w:p>
    <w:p w14:paraId="70DAFC50" w14:textId="77777777" w:rsidR="001861D6" w:rsidRPr="004C440F" w:rsidRDefault="001861D6" w:rsidP="001861D6">
      <w:pPr>
        <w:pStyle w:val="CRCoverPage"/>
        <w:tabs>
          <w:tab w:val="right" w:pos="9639"/>
        </w:tabs>
        <w:spacing w:after="0"/>
        <w:rPr>
          <w:sz w:val="22"/>
          <w:szCs w:val="22"/>
          <w:lang w:val="en-US"/>
        </w:rPr>
      </w:pPr>
    </w:p>
    <w:p w14:paraId="6C0C81ED" w14:textId="54318D2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w:t>
      </w:r>
      <w:r w:rsidR="00EC474F">
        <w:rPr>
          <w:sz w:val="22"/>
          <w:szCs w:val="22"/>
          <w:lang w:val="en-US"/>
        </w:rPr>
        <w:t>6</w:t>
      </w:r>
      <w:r w:rsidR="00B46B50">
        <w:rPr>
          <w:sz w:val="22"/>
          <w:szCs w:val="22"/>
          <w:lang w:val="en-US"/>
        </w:rPr>
        <w:t>.3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639515F6"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 xml:space="preserve">on Left Issues for </w:t>
      </w:r>
      <w:r w:rsidR="00A6578A">
        <w:rPr>
          <w:sz w:val="22"/>
          <w:szCs w:val="22"/>
        </w:rPr>
        <w:t>S</w:t>
      </w:r>
      <w:r w:rsidR="004545EA">
        <w:rPr>
          <w:sz w:val="22"/>
          <w:szCs w:val="22"/>
        </w:rPr>
        <w:t>tored SI</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13FDAD26" w14:textId="6B31C3F6" w:rsidR="00D26008" w:rsidRPr="00CE0424" w:rsidRDefault="00E92317" w:rsidP="00CE0424">
      <w:pPr>
        <w:pStyle w:val="ab"/>
      </w:pPr>
      <w:r>
        <w:rPr>
          <w:rFonts w:hint="eastAsia"/>
        </w:rPr>
        <w:t>I</w:t>
      </w:r>
      <w:r>
        <w:t xml:space="preserve">n this contribution, we discuss left issues for </w:t>
      </w:r>
      <w:r w:rsidR="001927D2">
        <w:t>Stored SI</w:t>
      </w:r>
      <w:r w:rsidR="0072306C">
        <w:t xml:space="preserve"> and we provide our proposals to solve the issues</w:t>
      </w:r>
      <w:r>
        <w:t>.</w:t>
      </w:r>
    </w:p>
    <w:p w14:paraId="05E8355E" w14:textId="4BEDA0CB" w:rsidR="005C3D8D" w:rsidRDefault="0072306C" w:rsidP="00E46E29">
      <w:pPr>
        <w:pStyle w:val="1"/>
      </w:pPr>
      <w:r>
        <w:t>Discussion and Proposals</w:t>
      </w:r>
    </w:p>
    <w:p w14:paraId="2F930B03" w14:textId="14A44EF7" w:rsidR="00A6578A" w:rsidRDefault="00A6578A" w:rsidP="00A6578A">
      <w:pPr>
        <w:pStyle w:val="2"/>
      </w:pPr>
      <w:bookmarkStart w:id="0" w:name="_Toc510131697"/>
      <w:bookmarkStart w:id="1" w:name="_Toc510185050"/>
      <w:bookmarkStart w:id="2" w:name="_Toc510185064"/>
      <w:r>
        <w:rPr>
          <w:rFonts w:hint="eastAsia"/>
        </w:rPr>
        <w:t>S</w:t>
      </w:r>
      <w:r>
        <w:t>I acquisition in HO Command for Stored SI</w:t>
      </w:r>
      <w:r w:rsidR="00BE3389">
        <w:t xml:space="preserve"> which are Area-Specific</w:t>
      </w:r>
    </w:p>
    <w:p w14:paraId="663A4D5C" w14:textId="4D59D7E9" w:rsidR="00A6578A" w:rsidRDefault="00C9685C" w:rsidP="00AE362B">
      <w:pPr>
        <w:overflowPunct/>
        <w:autoSpaceDE/>
        <w:autoSpaceDN/>
        <w:adjustRightInd/>
        <w:spacing w:after="0"/>
        <w:textAlignment w:val="auto"/>
      </w:pPr>
      <w:r>
        <w:t>During e-mail discussion of the TP, on issue about stored SI is about SI acquisition in HO command for Stored SI.  In our view, it may be beneficial to avoid the UE to perform SI acquiring after handover in target side</w:t>
      </w:r>
      <w:r w:rsidR="0072306C">
        <w:t xml:space="preserve"> just after handover</w:t>
      </w:r>
      <w:r>
        <w:t xml:space="preserve">.  Thus, for stored SI, if the source and target cells are in the same system information area, SI acquisition in HO command is beneficial.  For more details, the source cell can indicate the </w:t>
      </w:r>
      <w:r w:rsidR="00EB5248">
        <w:t>SIB and area configuration in handover preparation and the target can check if there are stored SIs within the same system information area.  If yes, then target cell can indicate the source cell in HO request containing the HO command about which stored SIs can be kept valid after UE is handed over to the target side.  We think this is very useful feature considering BWP feature.  In BWP case, if UE need to acquire the SI after handover, UE may be configured with an active BWP but then switched to the initial BWP to acquire the SI. Such case can be minimized if the SI acquisition in HO command for Stored SI is supported.</w:t>
      </w:r>
    </w:p>
    <w:p w14:paraId="3FD69B0D" w14:textId="16C2A3D0" w:rsidR="002B4C88" w:rsidRDefault="002B4C88" w:rsidP="00AE362B">
      <w:pPr>
        <w:overflowPunct/>
        <w:autoSpaceDE/>
        <w:autoSpaceDN/>
        <w:adjustRightInd/>
        <w:spacing w:after="0"/>
        <w:textAlignment w:val="auto"/>
      </w:pPr>
    </w:p>
    <w:p w14:paraId="2E942907" w14:textId="7D39786C" w:rsidR="002B4C88" w:rsidRDefault="002B4C88" w:rsidP="005E0EF9">
      <w:pPr>
        <w:pStyle w:val="Proposal"/>
        <w:numPr>
          <w:ilvl w:val="0"/>
          <w:numId w:val="10"/>
        </w:numPr>
        <w:tabs>
          <w:tab w:val="clear" w:pos="1304"/>
        </w:tabs>
      </w:pPr>
      <w:bookmarkStart w:id="3" w:name="_Toc510359669"/>
      <w:bookmarkStart w:id="4" w:name="_Toc510537978"/>
      <w:bookmarkStart w:id="5" w:name="_Toc510538791"/>
      <w:bookmarkStart w:id="6" w:name="_Toc510540599"/>
      <w:bookmarkStart w:id="7" w:name="_Toc510541233"/>
      <w:bookmarkStart w:id="8" w:name="_Toc510703441"/>
      <w:bookmarkStart w:id="9" w:name="_Toc510703576"/>
      <w:bookmarkStart w:id="10" w:name="_Toc510704497"/>
      <w:bookmarkStart w:id="11" w:name="_Toc510709240"/>
      <w:r>
        <w:t xml:space="preserve">RAN2 to agree that </w:t>
      </w:r>
      <w:r w:rsidR="00EB5248">
        <w:t>if</w:t>
      </w:r>
      <w:r>
        <w:t xml:space="preserve"> source and target</w:t>
      </w:r>
      <w:r w:rsidR="00EB5248">
        <w:t xml:space="preserve"> cell have the common system information area for stored SI</w:t>
      </w:r>
      <w:r>
        <w:t xml:space="preserve">, </w:t>
      </w:r>
      <w:r w:rsidR="00EB5248">
        <w:t xml:space="preserve">HO command can be used to indicate UE which stored SI can be kept valid in target side so that UE </w:t>
      </w:r>
      <w:r>
        <w:t>doesn’t have to r</w:t>
      </w:r>
      <w:r w:rsidR="00EB5248">
        <w:t>eacquire</w:t>
      </w:r>
      <w:r>
        <w:t xml:space="preserve"> SI </w:t>
      </w:r>
      <w:r w:rsidR="00EB5248">
        <w:t xml:space="preserve">after handover </w:t>
      </w:r>
      <w:r>
        <w:t>in target</w:t>
      </w:r>
      <w:r w:rsidR="00EB5248">
        <w:t xml:space="preserve"> side</w:t>
      </w:r>
      <w:r>
        <w:t>.</w:t>
      </w:r>
      <w:bookmarkEnd w:id="3"/>
      <w:bookmarkEnd w:id="4"/>
      <w:bookmarkEnd w:id="5"/>
      <w:bookmarkEnd w:id="6"/>
      <w:bookmarkEnd w:id="7"/>
      <w:bookmarkEnd w:id="8"/>
      <w:bookmarkEnd w:id="9"/>
      <w:bookmarkEnd w:id="10"/>
      <w:bookmarkEnd w:id="11"/>
    </w:p>
    <w:p w14:paraId="65F0F977" w14:textId="77777777" w:rsidR="004545EA" w:rsidRDefault="004545EA" w:rsidP="004545EA">
      <w:pPr>
        <w:pStyle w:val="2"/>
      </w:pPr>
      <w:r>
        <w:t>FFS if upon receiving a SI change indication the SI acquisition depend on stored SI</w:t>
      </w:r>
    </w:p>
    <w:p w14:paraId="689F2FC2" w14:textId="1D5A3F1D" w:rsidR="004545EA" w:rsidRDefault="004545EA" w:rsidP="004545EA">
      <w:r>
        <w:rPr>
          <w:rFonts w:hint="eastAsia"/>
        </w:rPr>
        <w:t>I</w:t>
      </w:r>
      <w:r>
        <w:t xml:space="preserve">n case of SI change, no matter SI is stored or not, </w:t>
      </w:r>
      <w:r w:rsidR="00157AB2">
        <w:t xml:space="preserve">we think </w:t>
      </w:r>
      <w:r>
        <w:t>UE needs to acquire it anyway.  Thus, we think that receiving of a SI change indication doesn’t depend on stored SI.  However, after SI is acquired it should be stored within the UE.</w:t>
      </w:r>
    </w:p>
    <w:p w14:paraId="3DF80409" w14:textId="03142F0F" w:rsidR="004545EA" w:rsidRPr="00453C8B" w:rsidRDefault="004545EA" w:rsidP="004545EA">
      <w:pPr>
        <w:pStyle w:val="Proposal"/>
        <w:numPr>
          <w:ilvl w:val="0"/>
          <w:numId w:val="10"/>
        </w:numPr>
        <w:tabs>
          <w:tab w:val="clear" w:pos="1304"/>
        </w:tabs>
      </w:pPr>
      <w:bookmarkStart w:id="12" w:name="_Toc510359670"/>
      <w:bookmarkStart w:id="13" w:name="_Toc510537979"/>
      <w:bookmarkStart w:id="14" w:name="_Toc510538792"/>
      <w:bookmarkStart w:id="15" w:name="_Toc510540600"/>
      <w:bookmarkStart w:id="16" w:name="_Toc510541234"/>
      <w:bookmarkStart w:id="17" w:name="_Toc510703442"/>
      <w:bookmarkStart w:id="18" w:name="_Toc510703577"/>
      <w:bookmarkStart w:id="19" w:name="_Toc510704498"/>
      <w:bookmarkStart w:id="20" w:name="_Toc510709241"/>
      <w:r>
        <w:t xml:space="preserve">RAN2 to </w:t>
      </w:r>
      <w:r w:rsidR="00157AB2">
        <w:t>confirm</w:t>
      </w:r>
      <w:r>
        <w:t xml:space="preserve"> that receiving a SI change indication doesn’t depend on stored SI.</w:t>
      </w:r>
      <w:bookmarkEnd w:id="12"/>
      <w:bookmarkEnd w:id="13"/>
      <w:bookmarkEnd w:id="14"/>
      <w:bookmarkEnd w:id="15"/>
      <w:bookmarkEnd w:id="16"/>
      <w:bookmarkEnd w:id="17"/>
      <w:bookmarkEnd w:id="18"/>
      <w:bookmarkEnd w:id="19"/>
      <w:bookmarkEnd w:id="20"/>
    </w:p>
    <w:p w14:paraId="6EBFAFF3" w14:textId="77777777" w:rsidR="004545EA" w:rsidRDefault="004545EA" w:rsidP="004545EA">
      <w:pPr>
        <w:pStyle w:val="2"/>
      </w:pPr>
      <w:r>
        <w:t>FFS if value tags and area identifier included in paging message to reacquire SIB1</w:t>
      </w:r>
    </w:p>
    <w:p w14:paraId="4ACDDF95" w14:textId="77777777" w:rsidR="004545EA" w:rsidRDefault="004545EA" w:rsidP="004545EA">
      <w:r>
        <w:rPr>
          <w:rFonts w:hint="eastAsia"/>
        </w:rPr>
        <w:t>A</w:t>
      </w:r>
      <w:r>
        <w:t xml:space="preserve">s area concept is not applicable to SIB1, we think that area identifier is not needed in paging message to reacquire SIB1.  Regarding to </w:t>
      </w:r>
      <w:proofErr w:type="spellStart"/>
      <w:r>
        <w:t>valuetag</w:t>
      </w:r>
      <w:proofErr w:type="spellEnd"/>
      <w:r>
        <w:t xml:space="preserve">, we think it is better to be aligned with LTE that </w:t>
      </w:r>
      <w:proofErr w:type="spellStart"/>
      <w:r>
        <w:t>valuetag</w:t>
      </w:r>
      <w:proofErr w:type="spellEnd"/>
      <w:r>
        <w:t xml:space="preserve"> is not included in paging message.</w:t>
      </w:r>
    </w:p>
    <w:p w14:paraId="57073CF5" w14:textId="77777777" w:rsidR="004545EA" w:rsidRPr="00453C8B" w:rsidRDefault="004545EA" w:rsidP="004545EA">
      <w:pPr>
        <w:pStyle w:val="Proposal"/>
        <w:numPr>
          <w:ilvl w:val="0"/>
          <w:numId w:val="10"/>
        </w:numPr>
        <w:tabs>
          <w:tab w:val="clear" w:pos="1304"/>
        </w:tabs>
      </w:pPr>
      <w:bookmarkStart w:id="21" w:name="_Toc510359671"/>
      <w:bookmarkStart w:id="22" w:name="_Toc510537980"/>
      <w:bookmarkStart w:id="23" w:name="_Toc510538793"/>
      <w:bookmarkStart w:id="24" w:name="_Toc510540601"/>
      <w:bookmarkStart w:id="25" w:name="_Toc510541235"/>
      <w:bookmarkStart w:id="26" w:name="_Toc510703443"/>
      <w:bookmarkStart w:id="27" w:name="_Toc510703578"/>
      <w:bookmarkStart w:id="28" w:name="_Toc510704499"/>
      <w:bookmarkStart w:id="29" w:name="_Toc510709242"/>
      <w:r>
        <w:t xml:space="preserve">RAN2 to agree that in paging message there is no need to include </w:t>
      </w:r>
      <w:proofErr w:type="spellStart"/>
      <w:r>
        <w:t>valuetag</w:t>
      </w:r>
      <w:proofErr w:type="spellEnd"/>
      <w:r>
        <w:t xml:space="preserve"> and area identifier to reacquire SIB1.</w:t>
      </w:r>
      <w:bookmarkEnd w:id="21"/>
      <w:bookmarkEnd w:id="22"/>
      <w:bookmarkEnd w:id="23"/>
      <w:bookmarkEnd w:id="24"/>
      <w:bookmarkEnd w:id="25"/>
      <w:bookmarkEnd w:id="26"/>
      <w:bookmarkEnd w:id="27"/>
      <w:bookmarkEnd w:id="28"/>
      <w:bookmarkEnd w:id="29"/>
    </w:p>
    <w:p w14:paraId="58F498BF" w14:textId="349FAE91" w:rsidR="00C01F33" w:rsidRPr="00CE0424" w:rsidRDefault="00C01F33" w:rsidP="00CE0424">
      <w:pPr>
        <w:pStyle w:val="1"/>
      </w:pPr>
      <w:bookmarkStart w:id="30" w:name="_GoBack"/>
      <w:bookmarkEnd w:id="0"/>
      <w:bookmarkEnd w:id="1"/>
      <w:bookmarkEnd w:id="2"/>
      <w:bookmarkEnd w:id="30"/>
      <w:r w:rsidRPr="00CE0424">
        <w:lastRenderedPageBreak/>
        <w:t>Conclusion</w:t>
      </w:r>
    </w:p>
    <w:p w14:paraId="330C76BB" w14:textId="4BB7330E" w:rsidR="00CD0A7C" w:rsidRDefault="00F433E3" w:rsidP="00CD0A7C">
      <w:pPr>
        <w:pStyle w:val="ab"/>
      </w:pPr>
      <w:r>
        <w:t xml:space="preserve">In this contribution, we discuss </w:t>
      </w:r>
      <w:r w:rsidR="002B4C88">
        <w:t xml:space="preserve">remaining issues for </w:t>
      </w:r>
      <w:r w:rsidR="00CD0A7C">
        <w:t xml:space="preserve">stored </w:t>
      </w:r>
      <w:r w:rsidR="002B4C88">
        <w:t xml:space="preserve">SI </w:t>
      </w:r>
      <w:r w:rsidR="00CD0A7C">
        <w:t xml:space="preserve">and SI window </w:t>
      </w:r>
      <w:r w:rsidR="002B4C88">
        <w:t>a</w:t>
      </w:r>
      <w:r>
        <w:t>nd we have the following</w:t>
      </w:r>
      <w:r w:rsidR="00CD0A7C">
        <w:t xml:space="preserve"> observations and proposals</w:t>
      </w:r>
      <w:r w:rsidR="008E065E" w:rsidRPr="00CE0424">
        <w:t>:</w:t>
      </w:r>
    </w:p>
    <w:p w14:paraId="3DFD3B1B" w14:textId="2CBDA2ED" w:rsidR="00CD0A7C" w:rsidRDefault="00CD0A7C" w:rsidP="00CD0A7C">
      <w:pPr>
        <w:pStyle w:val="11"/>
      </w:pPr>
      <w:r>
        <w:t>Proposal 1</w:t>
      </w:r>
      <w:r w:rsidRPr="00CD0A7C">
        <w:tab/>
      </w:r>
      <w:r>
        <w:t>RAN2 to agree that if source and target cell have the common system information area for stored SI, HO command can be used to indicate UE which stored SI can be kept valid in target side so that UE doesn’t have to reacquire SI after handover in target side.</w:t>
      </w:r>
    </w:p>
    <w:p w14:paraId="2DD72AC7" w14:textId="77777777" w:rsidR="00CD0A7C" w:rsidRDefault="00CD0A7C" w:rsidP="00CD0A7C">
      <w:pPr>
        <w:pStyle w:val="11"/>
      </w:pPr>
      <w:r>
        <w:t>Proposal 2</w:t>
      </w:r>
      <w:r w:rsidRPr="00CD0A7C">
        <w:tab/>
      </w:r>
      <w:r>
        <w:t>RAN2 to confirm that receiving a SI change indication doesn’t depend on stored SI.</w:t>
      </w:r>
    </w:p>
    <w:p w14:paraId="5ADFBA55" w14:textId="77777777" w:rsidR="00CD0A7C" w:rsidRDefault="00CD0A7C" w:rsidP="00CD0A7C">
      <w:pPr>
        <w:pStyle w:val="11"/>
      </w:pPr>
      <w:r>
        <w:t>Proposal 3</w:t>
      </w:r>
      <w:r w:rsidRPr="00CD0A7C">
        <w:tab/>
      </w:r>
      <w:r>
        <w:t>RAN2 to agree that in paging message there is no need to include valuetag and area identifier to reacquire SIB1.</w:t>
      </w:r>
    </w:p>
    <w:p w14:paraId="3EA8E563" w14:textId="6F37A3EF" w:rsidR="00F507D1" w:rsidRDefault="00F507D1" w:rsidP="00AC59FF">
      <w:pPr>
        <w:pStyle w:val="1"/>
        <w:numPr>
          <w:ilvl w:val="0"/>
          <w:numId w:val="0"/>
        </w:numPr>
      </w:pPr>
      <w:bookmarkStart w:id="31" w:name="_In-sequence_SDU_delivery"/>
      <w:bookmarkEnd w:id="31"/>
      <w:r w:rsidRPr="00CE0424">
        <w:t>References</w:t>
      </w:r>
    </w:p>
    <w:p w14:paraId="17D4011C" w14:textId="30A13F5A" w:rsidR="004A1D92" w:rsidRDefault="004A1D92" w:rsidP="005E0EF9">
      <w:pPr>
        <w:pStyle w:val="af7"/>
        <w:numPr>
          <w:ilvl w:val="0"/>
          <w:numId w:val="12"/>
        </w:numPr>
      </w:pPr>
      <w:r>
        <w:rPr>
          <w:rFonts w:hint="eastAsia"/>
        </w:rPr>
        <w:t>R</w:t>
      </w:r>
      <w:r>
        <w:t>AN2#101 chairman notes</w:t>
      </w:r>
    </w:p>
    <w:p w14:paraId="35083544" w14:textId="4B704310" w:rsidR="003178C9" w:rsidRPr="004A1D92" w:rsidRDefault="003178C9" w:rsidP="005E0EF9">
      <w:pPr>
        <w:pStyle w:val="af7"/>
        <w:numPr>
          <w:ilvl w:val="0"/>
          <w:numId w:val="12"/>
        </w:numPr>
      </w:pPr>
      <w:r w:rsidRPr="003178C9">
        <w:t>R2-18</w:t>
      </w:r>
      <w:r w:rsidR="002C3332">
        <w:t>05060</w:t>
      </w:r>
      <w:r w:rsidRPr="003178C9">
        <w:tab/>
        <w:t>Email Disc on [101#38][NR] SI procedure text, LG</w:t>
      </w:r>
    </w:p>
    <w:sectPr w:rsidR="003178C9"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5E792" w14:textId="77777777" w:rsidR="009D78DB" w:rsidRDefault="009D78DB">
      <w:r>
        <w:separator/>
      </w:r>
    </w:p>
  </w:endnote>
  <w:endnote w:type="continuationSeparator" w:id="0">
    <w:p w14:paraId="30F8A6E6" w14:textId="77777777" w:rsidR="009D78DB" w:rsidRDefault="009D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949F8" w14:textId="77777777" w:rsidR="009D78DB" w:rsidRDefault="009D78DB">
      <w:r>
        <w:separator/>
      </w:r>
    </w:p>
  </w:footnote>
  <w:footnote w:type="continuationSeparator" w:id="0">
    <w:p w14:paraId="1CC485D8" w14:textId="77777777" w:rsidR="009D78DB" w:rsidRDefault="009D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80E"/>
    <w:multiLevelType w:val="hybridMultilevel"/>
    <w:tmpl w:val="23BC574E"/>
    <w:lvl w:ilvl="0" w:tplc="3666404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2D3641"/>
    <w:multiLevelType w:val="hybridMultilevel"/>
    <w:tmpl w:val="59E4DF8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A434CA"/>
    <w:multiLevelType w:val="hybridMultilevel"/>
    <w:tmpl w:val="D236E38E"/>
    <w:lvl w:ilvl="0" w:tplc="8E8AAA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1364AF"/>
    <w:multiLevelType w:val="hybridMultilevel"/>
    <w:tmpl w:val="BD96C554"/>
    <w:lvl w:ilvl="0" w:tplc="DE3C5F3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A540E5"/>
    <w:multiLevelType w:val="hybridMultilevel"/>
    <w:tmpl w:val="C862E37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6"/>
  </w:num>
  <w:num w:numId="4">
    <w:abstractNumId w:val="7"/>
  </w:num>
  <w:num w:numId="5">
    <w:abstractNumId w:val="4"/>
  </w:num>
  <w:num w:numId="6">
    <w:abstractNumId w:val="8"/>
  </w:num>
  <w:num w:numId="7">
    <w:abstractNumId w:val="14"/>
  </w:num>
  <w:num w:numId="8">
    <w:abstractNumId w:val="5"/>
  </w:num>
  <w:num w:numId="9">
    <w:abstractNumId w:val="12"/>
  </w:num>
  <w:num w:numId="10">
    <w:abstractNumId w:val="13"/>
  </w:num>
  <w:num w:numId="11">
    <w:abstractNumId w:val="15"/>
  </w:num>
  <w:num w:numId="12">
    <w:abstractNumId w:val="9"/>
  </w:num>
  <w:num w:numId="13">
    <w:abstractNumId w:val="0"/>
  </w:num>
  <w:num w:numId="14">
    <w:abstractNumId w:val="16"/>
  </w:num>
  <w:num w:numId="15">
    <w:abstractNumId w:val="2"/>
  </w:num>
  <w:num w:numId="16">
    <w:abstractNumId w:val="6"/>
  </w:num>
  <w:num w:numId="17">
    <w:abstractNumId w:val="3"/>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21F5"/>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5C9D"/>
    <w:rsid w:val="001062FB"/>
    <w:rsid w:val="001063E6"/>
    <w:rsid w:val="00113CF4"/>
    <w:rsid w:val="001153EA"/>
    <w:rsid w:val="00115643"/>
    <w:rsid w:val="00115B88"/>
    <w:rsid w:val="00115CB2"/>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296E"/>
    <w:rsid w:val="001551B5"/>
    <w:rsid w:val="00157AB2"/>
    <w:rsid w:val="00162D9B"/>
    <w:rsid w:val="001659C1"/>
    <w:rsid w:val="00170C86"/>
    <w:rsid w:val="00173A8E"/>
    <w:rsid w:val="00177BF7"/>
    <w:rsid w:val="0018143F"/>
    <w:rsid w:val="001861D6"/>
    <w:rsid w:val="00187A73"/>
    <w:rsid w:val="00190AC1"/>
    <w:rsid w:val="001927D2"/>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2644"/>
    <w:rsid w:val="00235632"/>
    <w:rsid w:val="00235872"/>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B4C88"/>
    <w:rsid w:val="002C1C90"/>
    <w:rsid w:val="002C3332"/>
    <w:rsid w:val="002C41E6"/>
    <w:rsid w:val="002D071A"/>
    <w:rsid w:val="002D220E"/>
    <w:rsid w:val="002D34B2"/>
    <w:rsid w:val="002D4EF1"/>
    <w:rsid w:val="002D4F7D"/>
    <w:rsid w:val="002D7637"/>
    <w:rsid w:val="002E17F2"/>
    <w:rsid w:val="002E2DA4"/>
    <w:rsid w:val="002E61B5"/>
    <w:rsid w:val="002E6BCD"/>
    <w:rsid w:val="002E7CAE"/>
    <w:rsid w:val="002F2771"/>
    <w:rsid w:val="002F3257"/>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178C9"/>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8B"/>
    <w:rsid w:val="00453CE7"/>
    <w:rsid w:val="004545EA"/>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433F"/>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1FC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0EF9"/>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5A87"/>
    <w:rsid w:val="00606789"/>
    <w:rsid w:val="00610CB2"/>
    <w:rsid w:val="00611B83"/>
    <w:rsid w:val="00613257"/>
    <w:rsid w:val="00615C05"/>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2E9B"/>
    <w:rsid w:val="00683ECE"/>
    <w:rsid w:val="00691301"/>
    <w:rsid w:val="006923C6"/>
    <w:rsid w:val="00693792"/>
    <w:rsid w:val="00695FC2"/>
    <w:rsid w:val="006964A9"/>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306C"/>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6E4C"/>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3A46"/>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D78DB"/>
    <w:rsid w:val="009E068F"/>
    <w:rsid w:val="009E14E0"/>
    <w:rsid w:val="009E35DB"/>
    <w:rsid w:val="009E47A3"/>
    <w:rsid w:val="009E6B78"/>
    <w:rsid w:val="009F08F3"/>
    <w:rsid w:val="009F1312"/>
    <w:rsid w:val="009F2486"/>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199E"/>
    <w:rsid w:val="00A52E1D"/>
    <w:rsid w:val="00A5735F"/>
    <w:rsid w:val="00A61499"/>
    <w:rsid w:val="00A62A77"/>
    <w:rsid w:val="00A63483"/>
    <w:rsid w:val="00A6578A"/>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36BF"/>
    <w:rsid w:val="00AC43FE"/>
    <w:rsid w:val="00AC49FB"/>
    <w:rsid w:val="00AC4F85"/>
    <w:rsid w:val="00AC5169"/>
    <w:rsid w:val="00AC5713"/>
    <w:rsid w:val="00AC59FF"/>
    <w:rsid w:val="00AC5A10"/>
    <w:rsid w:val="00AD0AA3"/>
    <w:rsid w:val="00AD378C"/>
    <w:rsid w:val="00AD3F94"/>
    <w:rsid w:val="00AD4A5A"/>
    <w:rsid w:val="00AD5542"/>
    <w:rsid w:val="00AD6AB6"/>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44B1"/>
    <w:rsid w:val="00B372AA"/>
    <w:rsid w:val="00B40445"/>
    <w:rsid w:val="00B40E8C"/>
    <w:rsid w:val="00B41888"/>
    <w:rsid w:val="00B43CBD"/>
    <w:rsid w:val="00B43F8D"/>
    <w:rsid w:val="00B45A52"/>
    <w:rsid w:val="00B46175"/>
    <w:rsid w:val="00B46B50"/>
    <w:rsid w:val="00B527CC"/>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5343"/>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3389"/>
    <w:rsid w:val="00BE7406"/>
    <w:rsid w:val="00BE7603"/>
    <w:rsid w:val="00BF3279"/>
    <w:rsid w:val="00BF74C7"/>
    <w:rsid w:val="00C0092F"/>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90E"/>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685C"/>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0A7C"/>
    <w:rsid w:val="00CD1188"/>
    <w:rsid w:val="00CD1F71"/>
    <w:rsid w:val="00CD2ED1"/>
    <w:rsid w:val="00CD337B"/>
    <w:rsid w:val="00CE0424"/>
    <w:rsid w:val="00CE257C"/>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AE1"/>
    <w:rsid w:val="00D13E4E"/>
    <w:rsid w:val="00D239A7"/>
    <w:rsid w:val="00D23F47"/>
    <w:rsid w:val="00D26008"/>
    <w:rsid w:val="00D27CA9"/>
    <w:rsid w:val="00D302C2"/>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A7A01"/>
    <w:rsid w:val="00DB0A9F"/>
    <w:rsid w:val="00DB377D"/>
    <w:rsid w:val="00DC2D36"/>
    <w:rsid w:val="00DC4B03"/>
    <w:rsid w:val="00DC53EF"/>
    <w:rsid w:val="00DD5244"/>
    <w:rsid w:val="00DE5608"/>
    <w:rsid w:val="00DE58D0"/>
    <w:rsid w:val="00DE654F"/>
    <w:rsid w:val="00DF0B6E"/>
    <w:rsid w:val="00DF15E0"/>
    <w:rsid w:val="00DF2187"/>
    <w:rsid w:val="00DF37A0"/>
    <w:rsid w:val="00DF556F"/>
    <w:rsid w:val="00E0034A"/>
    <w:rsid w:val="00E0223D"/>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2EDF"/>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5248"/>
    <w:rsid w:val="00EB6208"/>
    <w:rsid w:val="00EC27C6"/>
    <w:rsid w:val="00EC4207"/>
    <w:rsid w:val="00EC474F"/>
    <w:rsid w:val="00EC495E"/>
    <w:rsid w:val="00EC5653"/>
    <w:rsid w:val="00EC71CE"/>
    <w:rsid w:val="00ED1006"/>
    <w:rsid w:val="00ED3DFA"/>
    <w:rsid w:val="00ED4CB7"/>
    <w:rsid w:val="00ED65B6"/>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91D"/>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5193"/>
    <w:rsid w:val="00F96985"/>
    <w:rsid w:val="00F975AB"/>
    <w:rsid w:val="00F97838"/>
    <w:rsid w:val="00FA237E"/>
    <w:rsid w:val="00FA2BB3"/>
    <w:rsid w:val="00FB28DC"/>
    <w:rsid w:val="00FB4C80"/>
    <w:rsid w:val="00FB50AC"/>
    <w:rsid w:val="00FB5516"/>
    <w:rsid w:val="00FB6524"/>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D7707"/>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link w:val="EditorsNoteChar"/>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EditorsNoteChar">
    <w:name w:val="Editor's Note Char"/>
    <w:link w:val="EditorsNote"/>
    <w:rsid w:val="00453C8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7EEB5-5523-4058-B622-80450B26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8</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6</cp:revision>
  <cp:lastPrinted>2008-01-31T00:09:00Z</cp:lastPrinted>
  <dcterms:created xsi:type="dcterms:W3CDTF">2018-05-08T10:19:00Z</dcterms:created>
  <dcterms:modified xsi:type="dcterms:W3CDTF">2018-05-11T03:51:00Z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